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FB1147" w:rsidRDefault="000435BF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ბანკი“-ს </w:t>
      </w:r>
      <w:r w:rsidR="00FB1147">
        <w:rPr>
          <w:rFonts w:ascii="Sylfaen" w:hAnsi="Sylfaen" w:cs="Sylfaen"/>
          <w:b/>
          <w:noProof/>
          <w:sz w:val="24"/>
          <w:szCs w:val="24"/>
        </w:rPr>
        <w:t>Cisco-</w:t>
      </w:r>
      <w:r w:rsidR="00FB114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 </w:t>
      </w:r>
      <w:r w:rsidR="00721B74">
        <w:rPr>
          <w:rFonts w:ascii="Sylfaen" w:hAnsi="Sylfaen" w:cs="Sylfaen"/>
          <w:b/>
          <w:noProof/>
          <w:sz w:val="24"/>
          <w:szCs w:val="24"/>
          <w:lang w:val="ka-GE"/>
        </w:rPr>
        <w:t>სატელეფონო ინფრასტრუქტურისთვის</w:t>
      </w:r>
      <w:r w:rsidR="00FB1147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ლიცენზიების და მხარდაჭერის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99631B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266611" w:rsidRDefault="00371800" w:rsidP="0026661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0435BF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0435BF">
        <w:rPr>
          <w:rFonts w:ascii="Sylfaen" w:hAnsi="Sylfaen" w:cs="Sylfaen"/>
          <w:noProof/>
          <w:lang w:val="ka-GE"/>
        </w:rPr>
        <w:t>სს „</w:t>
      </w:r>
      <w:bookmarkStart w:id="0" w:name="_GoBack"/>
      <w:bookmarkEnd w:id="0"/>
      <w:r w:rsidR="000435BF">
        <w:rPr>
          <w:rFonts w:ascii="Sylfaen" w:hAnsi="Sylfaen" w:cs="Sylfaen"/>
          <w:noProof/>
          <w:lang w:val="ka-GE"/>
        </w:rPr>
        <w:t xml:space="preserve">ლიბერთი ბანკი“-ს </w:t>
      </w:r>
      <w:r w:rsidR="00266611" w:rsidRPr="00266611">
        <w:rPr>
          <w:rFonts w:ascii="Sylfaen" w:hAnsi="Sylfaen"/>
          <w:lang w:val="ka-GE"/>
        </w:rPr>
        <w:t>Cisco-ს სატელეფონ</w:t>
      </w:r>
      <w:r w:rsidR="00B439A2">
        <w:rPr>
          <w:rFonts w:ascii="Sylfaen" w:hAnsi="Sylfaen"/>
          <w:lang w:val="ka-GE"/>
        </w:rPr>
        <w:t xml:space="preserve">ო ინფრასტრუქტურისთვის </w:t>
      </w:r>
      <w:r w:rsidR="00266611" w:rsidRPr="00266611">
        <w:rPr>
          <w:rFonts w:ascii="Sylfaen" w:hAnsi="Sylfaen"/>
          <w:lang w:val="ka-GE"/>
        </w:rPr>
        <w:t>ლიცენზიების და მხარდაჭერის შესყიდვა</w:t>
      </w:r>
      <w:r w:rsidR="000435BF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762CE3" w:rsidRPr="00633FEC" w:rsidRDefault="00762CE3" w:rsidP="00753D74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r w:rsidR="000B550F" w:rsidRPr="00633FEC">
        <w:rPr>
          <w:rFonts w:ascii="Sylfaen" w:hAnsi="Sylfaen" w:cs="Sylfaen"/>
          <w:b/>
          <w:u w:val="single"/>
        </w:rPr>
        <w:t>დოკუმენტ</w:t>
      </w:r>
      <w:r w:rsidR="000B550F" w:rsidRPr="00633FEC">
        <w:rPr>
          <w:rFonts w:ascii="Sylfaen" w:hAnsi="Sylfaen"/>
          <w:b/>
          <w:u w:val="single"/>
        </w:rPr>
        <w:t>(</w:t>
      </w:r>
      <w:r w:rsidR="000B550F" w:rsidRPr="00633FEC">
        <w:rPr>
          <w:rFonts w:ascii="Sylfaen" w:hAnsi="Sylfaen" w:cs="Sylfaen"/>
          <w:b/>
          <w:u w:val="single"/>
        </w:rPr>
        <w:t>ებ</w:t>
      </w:r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01949">
        <w:rPr>
          <w:rFonts w:ascii="Sylfaen" w:hAnsi="Sylfaen" w:cs="Sylfaen"/>
        </w:rPr>
        <w:t>სერ</w:t>
      </w:r>
      <w:r w:rsidR="00B01949">
        <w:rPr>
          <w:rFonts w:ascii="Sylfaen" w:hAnsi="Sylfaen" w:cs="Sylfaen"/>
          <w:lang w:val="ka-GE"/>
        </w:rPr>
        <w:t>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131E4" w:rsidRDefault="00947F95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6321B8">
        <w:rPr>
          <w:rFonts w:ascii="Sylfaen" w:hAnsi="Sylfaen"/>
          <w:lang w:val="ka-GE"/>
        </w:rPr>
        <w:t>ი.ჭავჭავაძის გამზ. #74, სს „ლიბერთი ბანკი“-ს სათავო ოფისი;</w:t>
      </w:r>
    </w:p>
    <w:p w:rsidR="003611FC" w:rsidRDefault="003611FC" w:rsidP="003611F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E131E4" w:rsidRPr="00CD14A8" w:rsidRDefault="00E131E4" w:rsidP="00E131E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E131E4" w:rsidRPr="00CD14A8" w:rsidRDefault="00E131E4" w:rsidP="00E131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061173" w:rsidRPr="00061173" w:rsidRDefault="00061173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66335" w:rsidRDefault="00F66335" w:rsidP="00F66335">
      <w:pPr>
        <w:rPr>
          <w:rFonts w:ascii="Sylfaen" w:hAnsi="Sylfaen"/>
          <w:b/>
          <w:bCs/>
        </w:rPr>
      </w:pPr>
    </w:p>
    <w:p w:rsidR="00F66335" w:rsidRDefault="00F66335" w:rsidP="00F66335">
      <w:pPr>
        <w:rPr>
          <w:rFonts w:ascii="Sylfaen" w:hAnsi="Sylfaen"/>
          <w:b/>
          <w:bCs/>
        </w:rPr>
      </w:pPr>
    </w:p>
    <w:p w:rsidR="00F66335" w:rsidRPr="00F66335" w:rsidRDefault="00F66335" w:rsidP="00F66335">
      <w:pPr>
        <w:rPr>
          <w:b/>
          <w:bCs/>
          <w:color w:val="FF0000"/>
          <w:lang w:val="ka-GE"/>
        </w:rPr>
      </w:pPr>
      <w:r w:rsidRPr="00F66335">
        <w:rPr>
          <w:rFonts w:ascii="Sylfaen" w:hAnsi="Sylfaen"/>
          <w:b/>
          <w:bCs/>
          <w:color w:val="FF0000"/>
        </w:rPr>
        <w:lastRenderedPageBreak/>
        <w:t>დამატებითი</w:t>
      </w:r>
      <w:r w:rsidRPr="00F66335">
        <w:rPr>
          <w:b/>
          <w:bCs/>
          <w:color w:val="FF0000"/>
        </w:rPr>
        <w:t xml:space="preserve"> </w:t>
      </w:r>
      <w:r w:rsidRPr="00F66335">
        <w:rPr>
          <w:rFonts w:ascii="Sylfaen" w:hAnsi="Sylfaen"/>
          <w:b/>
          <w:bCs/>
          <w:color w:val="FF0000"/>
        </w:rPr>
        <w:t>მოთხოვნები</w:t>
      </w:r>
      <w:r>
        <w:rPr>
          <w:rFonts w:ascii="Sylfaen" w:hAnsi="Sylfaen"/>
          <w:b/>
          <w:bCs/>
          <w:color w:val="FF0000"/>
          <w:lang w:val="ka-GE"/>
        </w:rPr>
        <w:t>!</w:t>
      </w:r>
    </w:p>
    <w:p w:rsidR="00F66335" w:rsidRDefault="00F66335" w:rsidP="00F66335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ascii="Sylfaen" w:hAnsi="Sylfaen"/>
        </w:rPr>
        <w:t>მომწოდებელმა</w:t>
      </w:r>
      <w:r>
        <w:t xml:space="preserve"> </w:t>
      </w:r>
      <w:r>
        <w:rPr>
          <w:rFonts w:ascii="Sylfaen" w:hAnsi="Sylfaen"/>
        </w:rPr>
        <w:t>კომპანიამ</w:t>
      </w:r>
      <w:r>
        <w:t xml:space="preserve"> </w:t>
      </w:r>
      <w:r>
        <w:rPr>
          <w:rFonts w:ascii="Sylfaen" w:hAnsi="Sylfaen"/>
        </w:rPr>
        <w:t>უნდა</w:t>
      </w:r>
      <w:r>
        <w:t xml:space="preserve"> </w:t>
      </w:r>
      <w:r>
        <w:rPr>
          <w:rFonts w:ascii="Sylfaen" w:hAnsi="Sylfaen"/>
        </w:rPr>
        <w:t>განახორციელოს</w:t>
      </w:r>
      <w:r>
        <w:t xml:space="preserve"> </w:t>
      </w:r>
      <w:r>
        <w:rPr>
          <w:rFonts w:ascii="Sylfaen" w:hAnsi="Sylfaen"/>
        </w:rPr>
        <w:t>შემოთავაზებული</w:t>
      </w:r>
      <w:r>
        <w:t xml:space="preserve"> </w:t>
      </w:r>
      <w:r>
        <w:rPr>
          <w:rFonts w:ascii="Sylfaen" w:hAnsi="Sylfaen"/>
        </w:rPr>
        <w:t>ლიცენზიების</w:t>
      </w:r>
      <w:r>
        <w:t xml:space="preserve"> </w:t>
      </w:r>
      <w:r>
        <w:rPr>
          <w:rFonts w:ascii="Sylfaen" w:hAnsi="Sylfaen"/>
        </w:rPr>
        <w:t>გააქტიურება</w:t>
      </w:r>
      <w:r w:rsidR="009C6EA9">
        <w:t>;</w:t>
      </w:r>
    </w:p>
    <w:p w:rsidR="00F66335" w:rsidRDefault="00F66335" w:rsidP="00F66335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ascii="Sylfaen" w:hAnsi="Sylfaen"/>
        </w:rPr>
        <w:t>მომწოდებელ</w:t>
      </w:r>
      <w:r>
        <w:t xml:space="preserve"> </w:t>
      </w:r>
      <w:r>
        <w:rPr>
          <w:rFonts w:ascii="Sylfaen" w:hAnsi="Sylfaen"/>
        </w:rPr>
        <w:t>კომპანიას</w:t>
      </w:r>
      <w:r>
        <w:t xml:space="preserve"> </w:t>
      </w:r>
      <w:r>
        <w:rPr>
          <w:rFonts w:ascii="Sylfaen" w:hAnsi="Sylfaen"/>
        </w:rPr>
        <w:t>უნდა</w:t>
      </w:r>
      <w:r>
        <w:t xml:space="preserve"> </w:t>
      </w:r>
      <w:r>
        <w:rPr>
          <w:rFonts w:ascii="Sylfaen" w:hAnsi="Sylfaen"/>
        </w:rPr>
        <w:t>გააჩნდეს</w:t>
      </w:r>
      <w:r>
        <w:t xml:space="preserve"> </w:t>
      </w:r>
      <w:r>
        <w:rPr>
          <w:rFonts w:ascii="Sylfaen" w:hAnsi="Sylfaen"/>
        </w:rPr>
        <w:t>არანაკლებ</w:t>
      </w:r>
      <w:r>
        <w:t xml:space="preserve"> </w:t>
      </w:r>
      <w:r>
        <w:rPr>
          <w:rFonts w:ascii="Sylfaen" w:hAnsi="Sylfaen"/>
        </w:rPr>
        <w:t>ერთი</w:t>
      </w:r>
      <w:r>
        <w:t xml:space="preserve"> CCNP Collaboration  </w:t>
      </w:r>
      <w:r>
        <w:rPr>
          <w:rFonts w:ascii="Sylfaen" w:hAnsi="Sylfaen"/>
        </w:rPr>
        <w:t>სერტიფიკატის</w:t>
      </w:r>
      <w:r>
        <w:t xml:space="preserve"> </w:t>
      </w:r>
      <w:r>
        <w:rPr>
          <w:rFonts w:ascii="Sylfaen" w:hAnsi="Sylfaen"/>
        </w:rPr>
        <w:t>მქონე</w:t>
      </w:r>
      <w:r>
        <w:t xml:space="preserve"> </w:t>
      </w:r>
      <w:r>
        <w:rPr>
          <w:rFonts w:ascii="Sylfaen" w:hAnsi="Sylfaen"/>
        </w:rPr>
        <w:t>ინჟინერი</w:t>
      </w:r>
      <w:r w:rsidR="009C6EA9">
        <w:t>;</w:t>
      </w:r>
    </w:p>
    <w:p w:rsidR="00F66335" w:rsidRDefault="00F66335" w:rsidP="00F66335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ascii="Sylfaen" w:hAnsi="Sylfaen"/>
          <w:lang w:val="ka-GE"/>
        </w:rPr>
        <w:t xml:space="preserve">მომწოდებელმა კომპანიამ </w:t>
      </w:r>
      <w:r w:rsidR="009C6EA9">
        <w:rPr>
          <w:rFonts w:ascii="Sylfaen" w:hAnsi="Sylfaen"/>
          <w:lang w:val="ka-GE"/>
        </w:rPr>
        <w:t>ბანკის</w:t>
      </w:r>
      <w:r>
        <w:rPr>
          <w:rFonts w:ascii="Sylfaen" w:hAnsi="Sylfaen"/>
          <w:lang w:val="ka-GE"/>
        </w:rPr>
        <w:t xml:space="preserve"> მიმართვის შემთხვევში უნდა გამოყოს შესაბამისი კომპეტენციის ინჟინრული რესურსი ლიცენზიების დანერგვის პროცესში</w:t>
      </w:r>
      <w:r w:rsidR="009C6EA9">
        <w:rPr>
          <w:rFonts w:ascii="Sylfaen" w:hAnsi="Sylfaen"/>
          <w:lang w:val="ka-GE"/>
        </w:rPr>
        <w:t>;</w:t>
      </w:r>
    </w:p>
    <w:p w:rsidR="00F66335" w:rsidRDefault="00F66335" w:rsidP="00F66335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ascii="Sylfaen" w:hAnsi="Sylfaen"/>
        </w:rPr>
        <w:t>მომწოდებელ</w:t>
      </w:r>
      <w:r>
        <w:t xml:space="preserve"> </w:t>
      </w:r>
      <w:r>
        <w:rPr>
          <w:rFonts w:ascii="Sylfaen" w:hAnsi="Sylfaen"/>
        </w:rPr>
        <w:t>კომპანიას</w:t>
      </w:r>
      <w:r>
        <w:t xml:space="preserve"> </w:t>
      </w:r>
      <w:r>
        <w:rPr>
          <w:rFonts w:ascii="Sylfaen" w:hAnsi="Sylfaen"/>
        </w:rPr>
        <w:t>უნდა</w:t>
      </w:r>
      <w:r>
        <w:t xml:space="preserve"> </w:t>
      </w:r>
      <w:r>
        <w:rPr>
          <w:rFonts w:ascii="Sylfaen" w:hAnsi="Sylfaen"/>
        </w:rPr>
        <w:t>გააჩნდეს</w:t>
      </w:r>
      <w:r>
        <w:t xml:space="preserve"> </w:t>
      </w:r>
      <w:r>
        <w:rPr>
          <w:rFonts w:ascii="Sylfaen" w:hAnsi="Sylfaen"/>
        </w:rPr>
        <w:t>შემდეგი</w:t>
      </w:r>
      <w:r>
        <w:t xml:space="preserve"> </w:t>
      </w:r>
      <w:r>
        <w:rPr>
          <w:rFonts w:ascii="Sylfaen" w:hAnsi="Sylfaen"/>
        </w:rPr>
        <w:t>სპეციალიზაციები</w:t>
      </w:r>
      <w:r>
        <w:t>:</w:t>
      </w:r>
    </w:p>
    <w:p w:rsidR="00F66335" w:rsidRDefault="00F66335" w:rsidP="00F66335">
      <w:pPr>
        <w:pStyle w:val="ListParagraph"/>
        <w:numPr>
          <w:ilvl w:val="1"/>
          <w:numId w:val="12"/>
        </w:numPr>
        <w:spacing w:after="0" w:line="240" w:lineRule="auto"/>
      </w:pPr>
      <w:r>
        <w:t>Advanced Collaboration Architecture Specialization</w:t>
      </w:r>
      <w:r w:rsidR="009C6EA9">
        <w:rPr>
          <w:rFonts w:ascii="Sylfaen" w:hAnsi="Sylfaen"/>
          <w:lang w:val="ka-GE"/>
        </w:rPr>
        <w:t>;</w:t>
      </w:r>
    </w:p>
    <w:p w:rsidR="00F66335" w:rsidRDefault="00F66335" w:rsidP="00F66335">
      <w:pPr>
        <w:pStyle w:val="ListParagraph"/>
        <w:numPr>
          <w:ilvl w:val="1"/>
          <w:numId w:val="12"/>
        </w:numPr>
        <w:spacing w:after="0" w:line="240" w:lineRule="auto"/>
      </w:pPr>
      <w:r>
        <w:t>Cisco Unified Contact Center Express Specialization</w:t>
      </w:r>
      <w:r w:rsidR="009C6EA9">
        <w:rPr>
          <w:rFonts w:ascii="Sylfaen" w:hAnsi="Sylfaen"/>
          <w:lang w:val="ka-GE"/>
        </w:rPr>
        <w:t>;</w:t>
      </w:r>
    </w:p>
    <w:p w:rsidR="00F66335" w:rsidRDefault="00F66335" w:rsidP="00F66335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ascii="Sylfaen" w:hAnsi="Sylfaen"/>
        </w:rPr>
        <w:t>მომწოდებელმა</w:t>
      </w:r>
      <w:r>
        <w:t xml:space="preserve"> </w:t>
      </w:r>
      <w:r>
        <w:rPr>
          <w:rFonts w:ascii="Sylfaen" w:hAnsi="Sylfaen"/>
        </w:rPr>
        <w:t>კომპანიამ</w:t>
      </w:r>
      <w:r>
        <w:t xml:space="preserve"> </w:t>
      </w:r>
      <w:r>
        <w:rPr>
          <w:rFonts w:ascii="Sylfaen" w:hAnsi="Sylfaen"/>
        </w:rPr>
        <w:t>უნდა</w:t>
      </w:r>
      <w:r>
        <w:t xml:space="preserve"> </w:t>
      </w:r>
      <w:r>
        <w:rPr>
          <w:rFonts w:ascii="Sylfaen" w:hAnsi="Sylfaen"/>
        </w:rPr>
        <w:t>წარმოადგინოს</w:t>
      </w:r>
      <w:r>
        <w:t xml:space="preserve"> </w:t>
      </w:r>
      <w:r>
        <w:rPr>
          <w:rFonts w:ascii="Sylfaen" w:hAnsi="Sylfaen"/>
        </w:rPr>
        <w:t>მწარმოებლის</w:t>
      </w:r>
      <w:r>
        <w:t xml:space="preserve"> </w:t>
      </w:r>
      <w:r>
        <w:rPr>
          <w:rFonts w:ascii="Sylfaen" w:hAnsi="Sylfaen"/>
        </w:rPr>
        <w:t>ავტორიზაციის</w:t>
      </w:r>
      <w:r>
        <w:t xml:space="preserve"> </w:t>
      </w:r>
      <w:r>
        <w:rPr>
          <w:rFonts w:ascii="Sylfaen" w:hAnsi="Sylfaen"/>
        </w:rPr>
        <w:t>წერილი</w:t>
      </w:r>
      <w:r>
        <w:t xml:space="preserve"> MAF.</w:t>
      </w:r>
    </w:p>
    <w:p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207E0C"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6D0406">
        <w:rPr>
          <w:rFonts w:ascii="Sylfaen" w:hAnsi="Sylfaen"/>
          <w:b/>
          <w:lang w:val="ka-GE"/>
        </w:rPr>
        <w:t>02 ნოემბერი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F41DEA">
        <w:rPr>
          <w:rFonts w:ascii="Sylfaen" w:hAnsi="Sylfaen" w:cs="Sylfaen"/>
        </w:rPr>
        <w:t>ბანკის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მხრიდან</w:t>
      </w:r>
      <w:r w:rsidR="00753D74" w:rsidRPr="00F41DEA">
        <w:t xml:space="preserve"> </w:t>
      </w:r>
      <w:r w:rsidR="00753D74" w:rsidRPr="00F41DEA">
        <w:rPr>
          <w:rFonts w:ascii="Sylfaen" w:hAnsi="Sylfaen" w:cs="Sylfaen"/>
        </w:rPr>
        <w:t>მოხდება</w:t>
      </w:r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79" w:rsidRDefault="000F5B79" w:rsidP="00190B92">
      <w:pPr>
        <w:spacing w:after="0" w:line="240" w:lineRule="auto"/>
      </w:pPr>
      <w:r>
        <w:separator/>
      </w:r>
    </w:p>
  </w:endnote>
  <w:end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435BF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435BF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79" w:rsidRDefault="000F5B79" w:rsidP="00190B92">
      <w:pPr>
        <w:spacing w:after="0" w:line="240" w:lineRule="auto"/>
      </w:pPr>
      <w:r>
        <w:separator/>
      </w:r>
    </w:p>
  </w:footnote>
  <w:footnote w:type="continuationSeparator" w:id="0">
    <w:p w:rsidR="000F5B79" w:rsidRDefault="000F5B7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435BF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435BF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0435BF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9A2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84AE29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4FCE8E-84F3-415E-B482-B9A35A5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3916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282</cp:revision>
  <cp:lastPrinted>2019-06-18T08:18:00Z</cp:lastPrinted>
  <dcterms:created xsi:type="dcterms:W3CDTF">2016-05-18T07:50:00Z</dcterms:created>
  <dcterms:modified xsi:type="dcterms:W3CDTF">2022-10-26T08:30:00Z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